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17"/>
        <w:ind w:left="2628" w:right="2345"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111"/>
          <w:sz w:val="22"/>
        </w:rPr>
        <w:t>4</w:t>
      </w:r>
      <w:r>
        <w:rPr>
          <w:rFonts w:ascii="Palatino Linotype" w:hAnsi="Palatino Linotype"/>
          <w:b/>
          <w:spacing w:val="-2"/>
          <w:w w:val="101"/>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spacing w:val="-4"/>
          <w:w w:val="104"/>
          <w:sz w:val="22"/>
        </w:rPr>
        <w:t>U</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w w:val="98"/>
          <w:sz w:val="22"/>
        </w:rPr>
        <w:t>Í</w:t>
      </w:r>
      <w:r>
        <w:rPr>
          <w:rFonts w:ascii="Palatino Linotype" w:hAnsi="Palatino Linotype"/>
          <w:b/>
          <w:spacing w:val="-2"/>
          <w:w w:val="97"/>
          <w:sz w:val="22"/>
        </w:rPr>
        <w:t>N</w:t>
      </w:r>
      <w:r>
        <w:rPr>
          <w:rFonts w:ascii="Palatino Linotype" w:hAnsi="Palatino Linotype"/>
          <w:b/>
          <w:w w:val="102"/>
          <w:sz w:val="22"/>
        </w:rPr>
        <w:t>H</w:t>
      </w:r>
    </w:p>
    <w:p>
      <w:pPr>
        <w:spacing w:before="183"/>
        <w:ind w:left="1720" w:right="0" w:firstLine="0"/>
        <w:jc w:val="left"/>
        <w:rPr>
          <w:sz w:val="16"/>
        </w:rPr>
      </w:pPr>
      <w:r>
        <w:rPr>
          <w:sz w:val="16"/>
        </w:rPr>
        <w:t>Toâi nghe nhö vaày:</w:t>
      </w:r>
    </w:p>
    <w:p>
      <w:pPr>
        <w:pStyle w:val="BodyText"/>
        <w:spacing w:line="232" w:lineRule="auto" w:before="140"/>
        <w:ind w:left="871" w:right="588" w:firstLine="566"/>
        <w:jc w:val="both"/>
      </w:pPr>
      <w:r>
        <w:rPr/>
        <w:t>Moät thôøi, Ñöùc Phaät ôû trong vöôøn Caáp coâ ñoäc, röøng caây Kyø-ñaø, nöôùc Xaù-veä. Baáy giôø, Theá Toân baûo caùc Tyø-kheo:</w:t>
      </w:r>
    </w:p>
    <w:p>
      <w:pPr>
        <w:pStyle w:val="BodyText"/>
        <w:spacing w:line="235" w:lineRule="auto"/>
        <w:ind w:left="871" w:right="582" w:firstLine="566"/>
        <w:jc w:val="both"/>
      </w:pPr>
      <w:r>
        <w:rPr/>
        <w:t>“Haõy soáng cung kính. Haõy thöôøng buoäc taâm. Haõy thöôøng caån thaän sôï haõi. Haõy phuïc tuøng caùc baäc tu phaïm haïnh thöôïng, trung, haï toïa. Vì sao? Vì neáu coù Tyø-kheo soáng khoâng cung kính, khoâng </w:t>
      </w:r>
      <w:r>
        <w:rPr>
          <w:spacing w:val="-4"/>
        </w:rPr>
        <w:t>buoäc </w:t>
      </w:r>
      <w:r>
        <w:rPr/>
        <w:t>taâm, khoâng caån thaän sôï haõi, khoâng phuïc tuøng caùc vò tu phaïm haïnh thöôïng, trung, haï toïa khaùc maø muoán ñöôïc ñaày ñuû caùc oai nghi, thì khoâng heà coù tröôøng hôïp ñoù. Vì neáu khoâng ñaày ñuû oai nghi maø muoán hoïc phaùp vieân maõn, thì khoâng heà coù tröôøng hôïp ñoù. Neáu hoïc phaùp khoâng vieân maõn maø muoán coù giôùi thaân, ñònh thaân, giaûi thoaùt thaân, giaûi thoaùt tri kieán thaân ñaày ñuû, thì cuõng khoâng heà coù tröôøng hôïp ñoù. Neáu giaûi thoaùt tri kieán thaân khoâng ñaày ñuû maø muoán ñöôïc Voâ dö Nieát-baøn, cuõng khoâng heà coù tröôøng hôïp ñoùù. Nhö vaäy, Tyø-kheo caàn phaûi cung kính, buoäc taâm, caån thaän sôï haõi, theo ñöùc löïc caùc vò tu phaïm haïnh thöôïng, trung, haï toïa khaùc thì oai nghi ñaày  ñuû,  ñieàu naøy coù  theå xaûy ra. Neáu oai nghi ñaõ ñaày ñuû thì vieäc hoïc phaùp seõ ñaày ñuû, vieäc naøy coù theå xaûy ra. Neáu hoïc phaùp ñaõ ñaày ñuû roài thì giôùi thaân, ñònh thaân, tueä thaân, giaûi thoaùt thaân, giaûi thoaùt tri kieán thaân ñaày ñuû, vieäc naøy coù theå xaûy ra. Neáu giaûi thoaùt tri kieán thaân ñaõ ñaày ñuû roài thì ñöôïc voâ dö Nieát-baøn, vieäc naøy coù theå xaûy ra. Cho neân, Tyø-kheo caàn phaûi cung kính, buoäc taâm, caån thaän sôï haõi, theo ñöùc löïc caùc vò tu phaïm haïnh thöôïng, trung, haï toïa khaùc thì oai nghi ñöôïc ñaày ñuû,… cho ñeán ñöôïc Voâ dö Nieát-baøn, caàn phaûi hoïc nhö</w:t>
      </w:r>
      <w:r>
        <w:rPr>
          <w:spacing w:val="-1"/>
        </w:rPr>
        <w:t> </w:t>
      </w:r>
      <w:r>
        <w:rPr/>
        <w:t>vaäy.”</w:t>
      </w:r>
    </w:p>
    <w:p>
      <w:pPr>
        <w:pStyle w:val="BodyText"/>
        <w:spacing w:line="275" w:lineRule="exact"/>
        <w:ind w:left="1437"/>
        <w:jc w:val="both"/>
      </w:pPr>
      <w:r>
        <w:rPr/>
        <w:t>Phaät noùi kinh naøy xong, caùc Tyø-kheo nghe nhöõng gì Phaät daïy,</w:t>
      </w:r>
    </w:p>
    <w:p>
      <w:pPr>
        <w:pStyle w:val="BodyText"/>
        <w:spacing w:line="310" w:lineRule="exact"/>
        <w:ind w:left="871"/>
        <w:jc w:val="both"/>
      </w:pPr>
      <w:r>
        <w:rPr/>
        <w:t>hoan hyû phuïng haønh.</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2"/>
        </w:rPr>
      </w:pPr>
    </w:p>
    <w:p>
      <w:pPr>
        <w:pStyle w:val="BodyText"/>
        <w:ind w:left="3650"/>
        <w:rPr>
          <w:rFonts w:ascii="Times New Roman"/>
        </w:rPr>
      </w:pPr>
      <w:hyperlink r:id="rId5">
        <w:r>
          <w:rPr>
            <w:rFonts w:ascii="Times New Roman"/>
            <w:color w:val="0000FF"/>
            <w:u w:val="single" w:color="0000FF"/>
          </w:rPr>
          <w:t>www.daitangkinh.org</w:t>
        </w:r>
      </w:hyperlink>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08"/>
      <w:ind w:left="280"/>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1242 Sá»‚ng Cung KÃ­nh.doc</dc:title>
  <dcterms:created xsi:type="dcterms:W3CDTF">2021-03-10T08:52:04Z</dcterms:created>
  <dcterms:modified xsi:type="dcterms:W3CDTF">2021-03-10T08:52:04Z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